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18079" w14:textId="77777777" w:rsidR="00FC2EC8" w:rsidRPr="00FC2EC8" w:rsidRDefault="00FC2EC8" w:rsidP="00FC2EC8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</w:pPr>
      <w:proofErr w:type="spellStart"/>
      <w:r w:rsidRPr="00FC2EC8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>Rusal</w:t>
      </w:r>
      <w:proofErr w:type="spellEnd"/>
      <w:r w:rsidRPr="00FC2EC8">
        <w:rPr>
          <w:rFonts w:ascii="Verdana" w:eastAsia="Times New Roman" w:hAnsi="Verdana" w:cs="Times New Roman"/>
          <w:color w:val="CC3300"/>
          <w:kern w:val="36"/>
          <w:sz w:val="36"/>
          <w:szCs w:val="36"/>
          <w:lang w:eastAsia="fr-BE"/>
        </w:rPr>
        <w:t xml:space="preserve"> veut changer d’identité pour refléter sa croissance verte</w:t>
      </w:r>
    </w:p>
    <w:p w14:paraId="59397630" w14:textId="77777777" w:rsidR="00FC2EC8" w:rsidRDefault="00FC2EC8" w:rsidP="00FC2EC8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</w:pPr>
    </w:p>
    <w:p w14:paraId="5DFE5B51" w14:textId="4713AF50" w:rsidR="00FC2EC8" w:rsidRPr="00FC2EC8" w:rsidRDefault="00FC2EC8" w:rsidP="00FC2EC8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proofErr w:type="gramStart"/>
      <w:r w:rsidRPr="00FC2EC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Moscou.-</w:t>
      </w:r>
      <w:proofErr w:type="gramEnd"/>
      <w:r w:rsidRPr="00FC2EC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 xml:space="preserve"> Le producteur russe d’aluminium </w:t>
      </w:r>
      <w:proofErr w:type="spellStart"/>
      <w:r w:rsidRPr="00FC2EC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>Rusal</w:t>
      </w:r>
      <w:proofErr w:type="spellEnd"/>
      <w:r w:rsidRPr="00FC2EC8">
        <w:rPr>
          <w:rFonts w:ascii="Verdana" w:eastAsia="Times New Roman" w:hAnsi="Verdana" w:cs="Times New Roman"/>
          <w:b/>
          <w:bCs/>
          <w:color w:val="000000"/>
          <w:sz w:val="23"/>
          <w:szCs w:val="23"/>
          <w:lang w:eastAsia="fr-BE"/>
        </w:rPr>
        <w:t xml:space="preserve"> prévoit de changer de nom et de scinder ses activités en deux entités aux stratégies bien distinctes afin de mettre en valeur son activité de production d’aluminium bas carbone.</w:t>
      </w:r>
    </w:p>
    <w:p w14:paraId="02020F44" w14:textId="77777777" w:rsidR="00FC2EC8" w:rsidRPr="00FC2EC8" w:rsidRDefault="00FC2EC8" w:rsidP="00FC2EC8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 </w:t>
      </w:r>
    </w:p>
    <w:p w14:paraId="24105934" w14:textId="77777777" w:rsidR="00FC2EC8" w:rsidRPr="00FC2EC8" w:rsidRDefault="00FC2EC8" w:rsidP="00FC2EC8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L’activité aluminium bas carbone serait baptisée Al+. « </w:t>
      </w:r>
      <w:r w:rsidRPr="00FC2EC8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>Al+ sera l’un des leaders dans l’aluminium vert</w:t>
      </w:r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 », a déclaré Lord Barker, </w:t>
      </w:r>
      <w:proofErr w:type="spellStart"/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pdg</w:t>
      </w:r>
      <w:proofErr w:type="spellEnd"/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de la société mère </w:t>
      </w:r>
      <w:proofErr w:type="spellStart"/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En+Group</w:t>
      </w:r>
      <w:proofErr w:type="spellEnd"/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. Ce projet nécessite toutefois de consulter les actionnaires et d’obtenir l’aval des autorités réglementaires, des prêteurs ainsi que d’autres tiers.</w:t>
      </w:r>
    </w:p>
    <w:p w14:paraId="223AEDE5" w14:textId="77777777" w:rsidR="00FC2EC8" w:rsidRPr="00FC2EC8" w:rsidRDefault="00FC2EC8" w:rsidP="00FC2EC8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«</w:t>
      </w:r>
      <w:r w:rsidRPr="00FC2EC8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> La croissance durable est la seule base possible (…) et nous continuerons de mettre en œuvre notre stratégie ambitieuse [environnementale, sociale et de gouvernance]</w:t>
      </w:r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 », a déclaré </w:t>
      </w:r>
      <w:proofErr w:type="spellStart"/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Evgenii</w:t>
      </w:r>
      <w:proofErr w:type="spellEnd"/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 </w:t>
      </w:r>
      <w:proofErr w:type="spellStart"/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Nikitin</w:t>
      </w:r>
      <w:proofErr w:type="spellEnd"/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 xml:space="preserve">, directeur général de </w:t>
      </w:r>
      <w:proofErr w:type="spellStart"/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Rusal</w:t>
      </w:r>
      <w:proofErr w:type="spellEnd"/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.</w:t>
      </w:r>
    </w:p>
    <w:p w14:paraId="49C5380B" w14:textId="77777777" w:rsidR="00FC2EC8" w:rsidRPr="00FC2EC8" w:rsidRDefault="00FC2EC8" w:rsidP="00FC2EC8">
      <w:pPr>
        <w:shd w:val="clear" w:color="auto" w:fill="FFFFFF"/>
        <w:spacing w:before="75" w:after="75" w:line="240" w:lineRule="auto"/>
        <w:jc w:val="both"/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</w:pPr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La nouvelle société se concentrera sur le marché intérieur russe, qui avec celui de la Communauté des États indépendants (CEI) ont représenté 24% des parts de vente du groupe au premier trimestre 2021, contre 22% il y a un an. « </w:t>
      </w:r>
      <w:r w:rsidRPr="00FC2EC8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 xml:space="preserve">Cette scission garantit en outre l'avenir d'actifs importants en Russie qui ont </w:t>
      </w:r>
      <w:proofErr w:type="gramStart"/>
      <w:r w:rsidRPr="00FC2EC8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>également</w:t>
      </w:r>
      <w:proofErr w:type="gramEnd"/>
      <w:r w:rsidRPr="00FC2EC8">
        <w:rPr>
          <w:rFonts w:ascii="Verdana" w:eastAsia="Times New Roman" w:hAnsi="Verdana" w:cs="Times New Roman"/>
          <w:i/>
          <w:iCs/>
          <w:color w:val="000000"/>
          <w:sz w:val="23"/>
          <w:szCs w:val="23"/>
          <w:lang w:eastAsia="fr-BE"/>
        </w:rPr>
        <w:t xml:space="preserve"> un avenir dans un monde à faible émission de carbone, mais qui nécessitent une autre approche fondamentale de la technologie et une autre trajectoire d'investissement que celle de nos activités à portée internationale </w:t>
      </w:r>
      <w:r w:rsidRPr="00FC2EC8">
        <w:rPr>
          <w:rFonts w:ascii="Verdana" w:eastAsia="Times New Roman" w:hAnsi="Verdana" w:cs="Times New Roman"/>
          <w:color w:val="000000"/>
          <w:sz w:val="23"/>
          <w:szCs w:val="23"/>
          <w:lang w:eastAsia="fr-BE"/>
        </w:rPr>
        <w:t>», a estimé Lord Barker, pour qui les chaînes d'approvisionnement durables deviennent des points clés pour les acteurs internationaux.</w:t>
      </w:r>
    </w:p>
    <w:p w14:paraId="019E7A1C" w14:textId="77777777" w:rsidR="00815D6F" w:rsidRDefault="00815D6F"/>
    <w:sectPr w:rsidR="0081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C8"/>
    <w:rsid w:val="00815D6F"/>
    <w:rsid w:val="00FC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1EC25"/>
  <w15:chartTrackingRefBased/>
  <w15:docId w15:val="{58BE0C94-7223-4C31-AFA2-7F1F81649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mayers</dc:creator>
  <cp:keywords/>
  <dc:description/>
  <cp:lastModifiedBy>info mayers</cp:lastModifiedBy>
  <cp:revision>1</cp:revision>
  <dcterms:created xsi:type="dcterms:W3CDTF">2021-05-26T06:53:00Z</dcterms:created>
  <dcterms:modified xsi:type="dcterms:W3CDTF">2021-05-26T06:56:00Z</dcterms:modified>
</cp:coreProperties>
</file>